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-7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4590"/>
        <w:gridCol w:w="2580"/>
        <w:gridCol w:w="3300"/>
        <w:gridCol w:w="2760"/>
        <w:tblGridChange w:id="0">
          <w:tblGrid>
            <w:gridCol w:w="1395"/>
            <w:gridCol w:w="4590"/>
            <w:gridCol w:w="2580"/>
            <w:gridCol w:w="3300"/>
            <w:gridCol w:w="2760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Month/Year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Issue/Symptoms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Doctor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Medication &amp; Instruc.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Result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10170"/>
        <w:tblGridChange w:id="0">
          <w:tblGrid>
            <w:gridCol w:w="2790"/>
            <w:gridCol w:w="10170"/>
          </w:tblGrid>
        </w:tblGridChange>
      </w:tblGrid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Other Issues To Consider: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rtl w:val="0"/>
      </w:rPr>
      <w:t xml:space="preserve">[ ] Medical Timeline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